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68" w:rsidRPr="0059320E" w:rsidRDefault="00AF246C" w:rsidP="00AF246C">
      <w:pPr>
        <w:jc w:val="center"/>
        <w:rPr>
          <w:rFonts w:ascii="Arial Narrow" w:hAnsi="Arial Narrow"/>
          <w:b/>
          <w:lang w:val="fr-FR"/>
        </w:rPr>
      </w:pPr>
      <w:r>
        <w:rPr>
          <w:rFonts w:ascii="Arial Narrow" w:hAnsi="Arial Narrow"/>
          <w:b/>
          <w:noProof/>
          <w:lang w:val="en-GB" w:eastAsia="en-GB"/>
        </w:rPr>
        <w:drawing>
          <wp:inline distT="0" distB="0" distL="0" distR="0" wp14:anchorId="6A605452" wp14:editId="0C8FB68B">
            <wp:extent cx="2451100" cy="11645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15C" w:rsidRDefault="001D115C" w:rsidP="001D115C">
      <w:pPr>
        <w:widowControl w:val="0"/>
        <w:autoSpaceDE w:val="0"/>
        <w:autoSpaceDN w:val="0"/>
        <w:adjustRightInd w:val="0"/>
        <w:rPr>
          <w:rFonts w:ascii="Arial Narrow" w:hAnsi="Arial Narrow"/>
          <w:b/>
          <w:lang w:val="fr-FR"/>
        </w:rPr>
      </w:pPr>
    </w:p>
    <w:p w:rsidR="00B75A68" w:rsidRPr="00AF246C" w:rsidRDefault="001D115C" w:rsidP="00460004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 Narrow"/>
          <w:b/>
          <w:sz w:val="32"/>
          <w:szCs w:val="32"/>
        </w:rPr>
      </w:pPr>
      <w:r>
        <w:rPr>
          <w:rFonts w:ascii="Arial Narrow" w:hAnsi="Arial Narrow" w:cs="Arial Narrow"/>
          <w:b/>
          <w:sz w:val="32"/>
          <w:szCs w:val="32"/>
        </w:rPr>
        <w:t xml:space="preserve">Brockmans </w:t>
      </w:r>
      <w:r w:rsidR="00460004">
        <w:rPr>
          <w:rFonts w:ascii="Arial Narrow" w:hAnsi="Arial Narrow" w:cs="Arial Narrow"/>
          <w:b/>
          <w:sz w:val="32"/>
          <w:szCs w:val="32"/>
        </w:rPr>
        <w:t xml:space="preserve">Gin </w:t>
      </w:r>
      <w:r w:rsidR="008F55FC">
        <w:rPr>
          <w:rFonts w:ascii="Arial Narrow" w:hAnsi="Arial Narrow" w:cs="Arial Narrow"/>
          <w:b/>
          <w:sz w:val="32"/>
          <w:szCs w:val="32"/>
        </w:rPr>
        <w:t xml:space="preserve">“grapefruit </w:t>
      </w:r>
      <w:r w:rsidR="00460004">
        <w:rPr>
          <w:rFonts w:ascii="Arial Narrow" w:hAnsi="Arial Narrow" w:cs="Arial Narrow"/>
          <w:b/>
          <w:sz w:val="32"/>
          <w:szCs w:val="32"/>
        </w:rPr>
        <w:t>zest is best</w:t>
      </w:r>
      <w:r w:rsidR="008F55FC">
        <w:rPr>
          <w:rFonts w:ascii="Arial Narrow" w:hAnsi="Arial Narrow" w:cs="Arial Narrow"/>
          <w:b/>
          <w:sz w:val="32"/>
          <w:szCs w:val="32"/>
        </w:rPr>
        <w:t>” for the perfect G&amp;T</w:t>
      </w:r>
    </w:p>
    <w:p w:rsidR="001D115C" w:rsidRDefault="001D115C" w:rsidP="00B75A68">
      <w:pPr>
        <w:widowControl w:val="0"/>
        <w:autoSpaceDE w:val="0"/>
        <w:autoSpaceDN w:val="0"/>
        <w:adjustRightInd w:val="0"/>
        <w:rPr>
          <w:rFonts w:ascii="Arial Narrow" w:hAnsi="Arial Narrow" w:cs="Arial Narrow"/>
        </w:rPr>
      </w:pPr>
    </w:p>
    <w:p w:rsidR="008F55FC" w:rsidRDefault="001D115C" w:rsidP="00B75A68">
      <w:pPr>
        <w:widowControl w:val="0"/>
        <w:autoSpaceDE w:val="0"/>
        <w:autoSpaceDN w:val="0"/>
        <w:adjustRightInd w:val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It you thought G&amp;T was the simplest of cocktails, it’s time to re-think. </w:t>
      </w:r>
      <w:r w:rsidR="00B75A68" w:rsidRPr="00B75A68">
        <w:rPr>
          <w:rFonts w:ascii="Arial Narrow" w:hAnsi="Arial Narrow" w:cs="Arial Narrow"/>
        </w:rPr>
        <w:t xml:space="preserve">Brockmans </w:t>
      </w:r>
      <w:r>
        <w:rPr>
          <w:rFonts w:ascii="Arial Narrow" w:hAnsi="Arial Narrow" w:cs="Arial Narrow"/>
        </w:rPr>
        <w:t xml:space="preserve">Gin </w:t>
      </w:r>
      <w:r w:rsidR="008F55FC">
        <w:rPr>
          <w:rFonts w:ascii="Arial Narrow" w:hAnsi="Arial Narrow" w:cs="Arial Narrow"/>
        </w:rPr>
        <w:t xml:space="preserve">is </w:t>
      </w:r>
      <w:r w:rsidR="00B75A68" w:rsidRPr="00B75A68">
        <w:rPr>
          <w:rFonts w:ascii="Arial Narrow" w:hAnsi="Arial Narrow" w:cs="Arial Narrow"/>
        </w:rPr>
        <w:t xml:space="preserve">English </w:t>
      </w:r>
      <w:r>
        <w:rPr>
          <w:rFonts w:ascii="Arial Narrow" w:hAnsi="Arial Narrow" w:cs="Arial Narrow"/>
        </w:rPr>
        <w:t>and</w:t>
      </w:r>
      <w:r w:rsidR="00B75A68" w:rsidRPr="00B75A68">
        <w:rPr>
          <w:rFonts w:ascii="Arial Narrow" w:hAnsi="Arial Narrow" w:cs="Arial Narrow"/>
        </w:rPr>
        <w:t xml:space="preserve"> bri</w:t>
      </w:r>
      <w:r w:rsidR="00F513B8">
        <w:rPr>
          <w:rFonts w:ascii="Arial Narrow" w:hAnsi="Arial Narrow" w:cs="Arial Narrow"/>
        </w:rPr>
        <w:t>mming with botanicals</w:t>
      </w:r>
      <w:r w:rsidR="008F55FC">
        <w:rPr>
          <w:rFonts w:ascii="Arial Narrow" w:hAnsi="Arial Narrow" w:cs="Arial Narrow"/>
        </w:rPr>
        <w:t xml:space="preserve"> from around the world, made distinctive with </w:t>
      </w:r>
      <w:r w:rsidR="00F513B8">
        <w:rPr>
          <w:rFonts w:ascii="Arial Narrow" w:hAnsi="Arial Narrow" w:cs="Arial Narrow"/>
        </w:rPr>
        <w:t xml:space="preserve">berry </w:t>
      </w:r>
      <w:r w:rsidR="005573A3">
        <w:rPr>
          <w:rFonts w:ascii="Arial Narrow" w:hAnsi="Arial Narrow" w:cs="Arial Narrow"/>
          <w:lang w:val="en-GB"/>
        </w:rPr>
        <w:t>notes and citrus flavours</w:t>
      </w:r>
      <w:r w:rsidR="005573A3">
        <w:rPr>
          <w:rFonts w:ascii="Arial Narrow" w:hAnsi="Arial Narrow" w:cs="Arial Narrow"/>
        </w:rPr>
        <w:t xml:space="preserve"> </w:t>
      </w:r>
      <w:r w:rsidR="008F55FC">
        <w:rPr>
          <w:rFonts w:ascii="Arial Narrow" w:hAnsi="Arial Narrow" w:cs="Arial Narrow"/>
        </w:rPr>
        <w:t>which gave rise to the tagline ‘a gin like no other’.</w:t>
      </w:r>
    </w:p>
    <w:p w:rsidR="008F55FC" w:rsidRDefault="008F55FC" w:rsidP="00B75A68">
      <w:pPr>
        <w:widowControl w:val="0"/>
        <w:autoSpaceDE w:val="0"/>
        <w:autoSpaceDN w:val="0"/>
        <w:adjustRightInd w:val="0"/>
        <w:rPr>
          <w:rFonts w:ascii="Arial Narrow" w:hAnsi="Arial Narrow" w:cs="Arial Narrow"/>
        </w:rPr>
      </w:pPr>
    </w:p>
    <w:p w:rsidR="001D115C" w:rsidRPr="00B75A68" w:rsidRDefault="008F55FC" w:rsidP="00B75A68">
      <w:pPr>
        <w:widowControl w:val="0"/>
        <w:autoSpaceDE w:val="0"/>
        <w:autoSpaceDN w:val="0"/>
        <w:adjustRightInd w:val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Summer evenings beckon and G&amp;T is </w:t>
      </w:r>
      <w:r w:rsidR="000B29E5">
        <w:rPr>
          <w:rFonts w:ascii="Arial Narrow" w:hAnsi="Arial Narrow" w:cs="Arial Narrow"/>
        </w:rPr>
        <w:t>the perfect choice for a sundowner</w:t>
      </w:r>
      <w:r>
        <w:rPr>
          <w:rFonts w:ascii="Arial Narrow" w:hAnsi="Arial Narrow" w:cs="Arial Narrow"/>
        </w:rPr>
        <w:t>.  Making G&amp;T perfect isn’t hard, but there are some rules than mean the ubiquitous ‘ice and a slice’ isn’t quite good enough.</w:t>
      </w:r>
      <w:r w:rsidR="001D115C">
        <w:rPr>
          <w:rFonts w:ascii="Arial Narrow" w:hAnsi="Arial Narrow" w:cs="Arial Narrow"/>
        </w:rPr>
        <w:t xml:space="preserve"> In the interests of research – or so they tell us – the people at Brockmans tried no fewer than 100 different recipes for G&amp;T and finally came</w:t>
      </w:r>
      <w:r w:rsidR="00B75A68" w:rsidRPr="00B75A68">
        <w:rPr>
          <w:rFonts w:ascii="Arial Narrow" w:hAnsi="Arial Narrow" w:cs="Arial Narrow"/>
        </w:rPr>
        <w:t xml:space="preserve"> up with </w:t>
      </w:r>
      <w:r w:rsidR="001D115C">
        <w:rPr>
          <w:rFonts w:ascii="Arial Narrow" w:hAnsi="Arial Narrow" w:cs="Arial Narrow"/>
        </w:rPr>
        <w:t xml:space="preserve">the ‘perfect </w:t>
      </w:r>
      <w:r w:rsidR="00B75A68" w:rsidRPr="00B75A68">
        <w:rPr>
          <w:rFonts w:ascii="Arial Narrow" w:hAnsi="Arial Narrow" w:cs="Arial Narrow"/>
        </w:rPr>
        <w:t>serve’</w:t>
      </w:r>
      <w:r w:rsidR="001D115C">
        <w:rPr>
          <w:rFonts w:ascii="Arial Narrow" w:hAnsi="Arial Narrow" w:cs="Arial Narrow"/>
        </w:rPr>
        <w:t>. The secret: a twist of pink grapefruit</w:t>
      </w:r>
      <w:r w:rsidR="00460004">
        <w:rPr>
          <w:rFonts w:ascii="Arial Narrow" w:hAnsi="Arial Narrow" w:cs="Arial Narrow"/>
        </w:rPr>
        <w:t xml:space="preserve"> zest</w:t>
      </w:r>
      <w:r>
        <w:rPr>
          <w:rFonts w:ascii="Arial Narrow" w:hAnsi="Arial Narrow" w:cs="Arial Narrow"/>
        </w:rPr>
        <w:t xml:space="preserve"> </w:t>
      </w:r>
      <w:r w:rsidR="006162F7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which </w:t>
      </w:r>
      <w:r w:rsidR="005573A3">
        <w:rPr>
          <w:rFonts w:ascii="Arial Narrow" w:hAnsi="Arial Narrow" w:cs="Arial Narrow"/>
        </w:rPr>
        <w:t>draws out all of the 11 botanicals</w:t>
      </w:r>
      <w:r>
        <w:rPr>
          <w:rFonts w:ascii="Arial Narrow" w:hAnsi="Arial Narrow" w:cs="Arial Narrow"/>
        </w:rPr>
        <w:t xml:space="preserve"> in this very special gin</w:t>
      </w:r>
      <w:r w:rsidR="00460004">
        <w:rPr>
          <w:rFonts w:ascii="Arial Narrow" w:hAnsi="Arial Narrow" w:cs="Arial Narrow"/>
        </w:rPr>
        <w:t>.</w:t>
      </w:r>
    </w:p>
    <w:p w:rsidR="00460004" w:rsidRPr="006162F7" w:rsidRDefault="006162F7" w:rsidP="006162F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 Narrow"/>
          <w:color w:val="0D6212"/>
        </w:rPr>
      </w:pPr>
      <w:r>
        <w:rPr>
          <w:rFonts w:ascii="Arial Narrow" w:hAnsi="Arial Narrow" w:cs="Arial Narrow"/>
          <w:color w:val="0D6212"/>
        </w:rPr>
        <w:t xml:space="preserve">   </w:t>
      </w:r>
      <w:r>
        <w:rPr>
          <w:rFonts w:ascii="Arial Narrow" w:hAnsi="Arial Narrow" w:cs="Arial Narrow"/>
          <w:noProof/>
          <w:color w:val="0D6212"/>
          <w:lang w:val="en-GB" w:eastAsia="en-GB"/>
        </w:rPr>
        <w:drawing>
          <wp:inline distT="0" distB="0" distL="0" distR="0" wp14:anchorId="2341266B" wp14:editId="156B949D">
            <wp:extent cx="3021321" cy="45339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K_BT14_Pouring_Overhead_L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82" cy="45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noProof/>
          <w:color w:val="0D6212"/>
          <w:lang w:val="en-GB" w:eastAsia="en-GB"/>
        </w:rPr>
        <w:drawing>
          <wp:inline distT="0" distB="0" distL="0" distR="0" wp14:anchorId="5B311849" wp14:editId="057D8CC7">
            <wp:extent cx="2371725" cy="4466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K_BT14_Straight_WHITE_UK_L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24" cy="447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68" w:rsidRPr="006162F7" w:rsidRDefault="00B75A68" w:rsidP="00AF246C">
      <w:pPr>
        <w:pStyle w:val="NoSpacing"/>
        <w:ind w:left="360"/>
        <w:rPr>
          <w:rFonts w:ascii="Arial Narrow" w:hAnsi="Arial Narrow"/>
          <w:b/>
          <w:sz w:val="22"/>
          <w:szCs w:val="22"/>
        </w:rPr>
      </w:pPr>
      <w:r w:rsidRPr="006162F7">
        <w:rPr>
          <w:rFonts w:ascii="Arial Narrow" w:hAnsi="Arial Narrow"/>
          <w:b/>
          <w:sz w:val="22"/>
          <w:szCs w:val="22"/>
        </w:rPr>
        <w:t>Brockmans Gin &amp; Tonic with a Pink Grapefruit Twist</w:t>
      </w:r>
    </w:p>
    <w:p w:rsidR="008F55FC" w:rsidRPr="006162F7" w:rsidRDefault="008F55FC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Select and chill wide glasses – with a stem if it’s a very hot evening</w:t>
      </w:r>
    </w:p>
    <w:p w:rsidR="008F55FC" w:rsidRPr="006162F7" w:rsidRDefault="008F55FC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Chill good quality tonic water as this helps preserve the efferevescence</w:t>
      </w:r>
    </w:p>
    <w:p w:rsidR="00B75A68" w:rsidRPr="006162F7" w:rsidRDefault="00B75A68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Pour Brockmans Gin over large ice cubes in 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the</w:t>
      </w: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 chilled glass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es</w:t>
      </w:r>
      <w:r w:rsidR="000B29E5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  - small ice cubes melt too quickly</w:t>
      </w:r>
    </w:p>
    <w:p w:rsidR="00B75A68" w:rsidRPr="006162F7" w:rsidRDefault="00B75A68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Add  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the </w:t>
      </w: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chilled tonic water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 carefully either by pouring over a spoon or by pouring gently to again help preserve the sparkle</w:t>
      </w:r>
    </w:p>
    <w:p w:rsidR="008F55FC" w:rsidRPr="006162F7" w:rsidRDefault="008F55FC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Stir </w:t>
      </w:r>
      <w:r w:rsidR="000B29E5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very </w:t>
      </w: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gently</w:t>
      </w:r>
    </w:p>
    <w:p w:rsidR="00B75A68" w:rsidRPr="006162F7" w:rsidRDefault="00B75A68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Add a twist of pink grapefruit peel 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or other flavouring of your choice.</w:t>
      </w:r>
    </w:p>
    <w:p w:rsidR="00B75A68" w:rsidRDefault="00B75A68" w:rsidP="006162F7">
      <w:pPr>
        <w:pStyle w:val="NoSpacing"/>
        <w:numPr>
          <w:ilvl w:val="0"/>
          <w:numId w:val="5"/>
        </w:numPr>
        <w:rPr>
          <w:rFonts w:ascii="Arial Narrow" w:eastAsiaTheme="minorHAnsi" w:hAnsi="Arial Narrow"/>
          <w:noProof/>
          <w:sz w:val="22"/>
          <w:szCs w:val="22"/>
          <w:lang w:eastAsia="en-GB"/>
        </w:rPr>
      </w:pPr>
      <w:r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>Finish with a garnish of fresh blueberries</w:t>
      </w:r>
      <w:r w:rsidR="008F55FC" w:rsidRPr="006162F7">
        <w:rPr>
          <w:rFonts w:ascii="Arial Narrow" w:eastAsiaTheme="minorHAnsi" w:hAnsi="Arial Narrow"/>
          <w:noProof/>
          <w:sz w:val="22"/>
          <w:szCs w:val="22"/>
          <w:lang w:eastAsia="en-GB"/>
        </w:rPr>
        <w:t xml:space="preserve"> for the visual appeal they bring</w:t>
      </w:r>
      <w:r w:rsidR="000B29E5">
        <w:rPr>
          <w:rFonts w:ascii="Arial Narrow" w:eastAsiaTheme="minorHAnsi" w:hAnsi="Arial Narrow"/>
          <w:noProof/>
          <w:sz w:val="22"/>
          <w:szCs w:val="22"/>
          <w:lang w:eastAsia="en-GB"/>
        </w:rPr>
        <w:t>.</w:t>
      </w:r>
    </w:p>
    <w:p w:rsidR="000B29E5" w:rsidRPr="006162F7" w:rsidRDefault="000B29E5" w:rsidP="000B29E5">
      <w:pPr>
        <w:pStyle w:val="NoSpacing"/>
        <w:ind w:left="720"/>
        <w:rPr>
          <w:rFonts w:ascii="Arial Narrow" w:eastAsiaTheme="minorHAnsi" w:hAnsi="Arial Narrow"/>
          <w:noProof/>
          <w:sz w:val="22"/>
          <w:szCs w:val="22"/>
          <w:lang w:eastAsia="en-GB"/>
        </w:rPr>
      </w:pPr>
    </w:p>
    <w:p w:rsidR="00460004" w:rsidRDefault="00460004" w:rsidP="00AF246C">
      <w:pPr>
        <w:pStyle w:val="NoSpacing"/>
        <w:rPr>
          <w:rFonts w:ascii="Arial Narrow" w:hAnsi="Arial Narrow"/>
        </w:rPr>
      </w:pPr>
    </w:p>
    <w:p w:rsidR="00B75A68" w:rsidRPr="00AF246C" w:rsidRDefault="00343C0B" w:rsidP="00AF246C">
      <w:pPr>
        <w:pStyle w:val="NoSpacing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T</w:t>
      </w:r>
      <w:r w:rsidR="008F55FC">
        <w:rPr>
          <w:rFonts w:ascii="Arial Narrow" w:hAnsi="Arial Narrow" w:cs="Helvetica"/>
        </w:rPr>
        <w:t xml:space="preserve">o achieve the perfect G&amp;T recipe, Brockmans Gin </w:t>
      </w:r>
      <w:r w:rsidR="00B75A68" w:rsidRPr="00AF246C">
        <w:rPr>
          <w:rFonts w:ascii="Arial Narrow" w:hAnsi="Arial Narrow" w:cs="Helvetica"/>
        </w:rPr>
        <w:t xml:space="preserve">worked with a number of barmen, mixologists and a taste expert </w:t>
      </w:r>
      <w:r w:rsidR="008F55FC">
        <w:rPr>
          <w:rFonts w:ascii="Arial Narrow" w:hAnsi="Arial Narrow" w:cs="Helvetica"/>
        </w:rPr>
        <w:t>&amp;</w:t>
      </w:r>
      <w:r w:rsidR="00B75A68" w:rsidRPr="00AF246C">
        <w:rPr>
          <w:rFonts w:ascii="Arial Narrow" w:hAnsi="Arial Narrow" w:cs="Helvetica"/>
        </w:rPr>
        <w:t xml:space="preserve"> perfum</w:t>
      </w:r>
      <w:r w:rsidR="00AF246C">
        <w:rPr>
          <w:rFonts w:ascii="Arial Narrow" w:hAnsi="Arial Narrow" w:cs="Helvetica"/>
        </w:rPr>
        <w:t>er</w:t>
      </w:r>
      <w:r w:rsidR="008F55FC">
        <w:rPr>
          <w:rFonts w:ascii="Arial Narrow" w:hAnsi="Arial Narrow" w:cs="Helvetica"/>
        </w:rPr>
        <w:t>,</w:t>
      </w:r>
      <w:r w:rsidR="00AF246C">
        <w:rPr>
          <w:rFonts w:ascii="Arial Narrow" w:hAnsi="Arial Narrow" w:cs="Helvetica"/>
        </w:rPr>
        <w:t xml:space="preserve"> Alexandre Schmitt, who</w:t>
      </w:r>
      <w:r w:rsidR="00B75A68" w:rsidRPr="00AF246C">
        <w:rPr>
          <w:rFonts w:ascii="Arial Narrow" w:hAnsi="Arial Narrow" w:cs="Helvetica"/>
        </w:rPr>
        <w:t xml:space="preserve"> works all over the world within the drinks industry</w:t>
      </w:r>
      <w:r w:rsidR="00AF246C">
        <w:rPr>
          <w:rFonts w:ascii="Arial Narrow" w:hAnsi="Arial Narrow" w:cs="Helvetica"/>
        </w:rPr>
        <w:t xml:space="preserve">. </w:t>
      </w:r>
      <w:r w:rsidR="008F55FC">
        <w:rPr>
          <w:rFonts w:ascii="Arial Narrow" w:hAnsi="Arial Narrow" w:cs="Helvetica"/>
        </w:rPr>
        <w:t xml:space="preserve"> The perfect addition of </w:t>
      </w:r>
      <w:r w:rsidR="00B75A68" w:rsidRPr="00AF246C">
        <w:rPr>
          <w:rFonts w:ascii="Arial Narrow" w:hAnsi="Arial Narrow" w:cs="Helvetica"/>
        </w:rPr>
        <w:t>a twist of grapefruit peel rather than the flesh</w:t>
      </w:r>
      <w:r w:rsidR="008F55FC">
        <w:rPr>
          <w:rFonts w:ascii="Arial Narrow" w:hAnsi="Arial Narrow" w:cs="Helvetica"/>
        </w:rPr>
        <w:t xml:space="preserve"> works because the</w:t>
      </w:r>
      <w:r w:rsidR="00B75A68" w:rsidRPr="00AF246C">
        <w:rPr>
          <w:rFonts w:ascii="Arial Narrow" w:hAnsi="Arial Narrow" w:cs="Helvetica"/>
        </w:rPr>
        <w:t xml:space="preserve"> balance of bitterness and acidity within pink grapefruit peel combines well with </w:t>
      </w:r>
      <w:r w:rsidR="005573A3">
        <w:rPr>
          <w:rFonts w:ascii="Arial Narrow" w:hAnsi="Arial Narrow" w:cs="Helvetica"/>
        </w:rPr>
        <w:t xml:space="preserve">each of the botanicals </w:t>
      </w:r>
      <w:r w:rsidR="00B75A68" w:rsidRPr="00AF246C">
        <w:rPr>
          <w:rFonts w:ascii="Arial Narrow" w:hAnsi="Arial Narrow" w:cs="Helvetica"/>
        </w:rPr>
        <w:t xml:space="preserve">within Brockmans Gin. It also lifts out some of the further </w:t>
      </w:r>
      <w:r w:rsidR="008F55FC">
        <w:rPr>
          <w:rFonts w:ascii="Arial Narrow" w:hAnsi="Arial Narrow" w:cs="Helvetica"/>
        </w:rPr>
        <w:t xml:space="preserve">notes </w:t>
      </w:r>
      <w:r w:rsidR="00B75A68" w:rsidRPr="00AF246C">
        <w:rPr>
          <w:rFonts w:ascii="Arial Narrow" w:hAnsi="Arial Narrow" w:cs="Helvetica"/>
        </w:rPr>
        <w:t xml:space="preserve">within Brockmans Gin such as the tanginess of coriander and juniper.  This then contrasts well with the dry citrus delivery of </w:t>
      </w:r>
      <w:r w:rsidR="008F55FC">
        <w:rPr>
          <w:rFonts w:ascii="Arial Narrow" w:hAnsi="Arial Narrow" w:cs="Helvetica"/>
        </w:rPr>
        <w:t xml:space="preserve">good </w:t>
      </w:r>
      <w:r w:rsidR="00B75A68" w:rsidRPr="00AF246C">
        <w:rPr>
          <w:rFonts w:ascii="Arial Narrow" w:hAnsi="Arial Narrow" w:cs="Helvetica"/>
        </w:rPr>
        <w:t xml:space="preserve">quality tonic water. </w:t>
      </w:r>
    </w:p>
    <w:p w:rsidR="00343C0B" w:rsidRDefault="00343C0B" w:rsidP="001D115C">
      <w:pPr>
        <w:pStyle w:val="NoSpacing"/>
        <w:rPr>
          <w:rFonts w:ascii="Arial Narrow" w:hAnsi="Arial Narrow" w:cs="Helvetica"/>
        </w:rPr>
      </w:pPr>
    </w:p>
    <w:p w:rsidR="00B75A68" w:rsidRDefault="001D115C" w:rsidP="001D115C">
      <w:pPr>
        <w:pStyle w:val="NoSpacing"/>
        <w:rPr>
          <w:rFonts w:ascii="Arial Narrow" w:hAnsi="Arial Narrow"/>
        </w:rPr>
      </w:pPr>
      <w:r w:rsidRPr="001D115C">
        <w:rPr>
          <w:rFonts w:ascii="Arial Narrow" w:hAnsi="Arial Narrow"/>
        </w:rPr>
        <w:t xml:space="preserve">Brockmans </w:t>
      </w:r>
      <w:r w:rsidR="00343C0B">
        <w:rPr>
          <w:rFonts w:ascii="Arial Narrow" w:hAnsi="Arial Narrow"/>
        </w:rPr>
        <w:t xml:space="preserve">Gin is made in England and has an ABV of 40%. It </w:t>
      </w:r>
      <w:r w:rsidRPr="001D115C">
        <w:rPr>
          <w:rFonts w:ascii="Arial Narrow" w:hAnsi="Arial Narrow"/>
        </w:rPr>
        <w:t>is priced at around £3</w:t>
      </w:r>
      <w:r w:rsidR="005573A3">
        <w:rPr>
          <w:rFonts w:ascii="Arial Narrow" w:hAnsi="Arial Narrow"/>
        </w:rPr>
        <w:t>2</w:t>
      </w:r>
      <w:r w:rsidRPr="001D115C">
        <w:rPr>
          <w:rFonts w:ascii="Arial Narrow" w:hAnsi="Arial Narrow"/>
        </w:rPr>
        <w:t>.99</w:t>
      </w:r>
      <w:bookmarkStart w:id="0" w:name="_GoBack"/>
      <w:bookmarkEnd w:id="0"/>
      <w:r w:rsidRPr="001D115C">
        <w:rPr>
          <w:rFonts w:ascii="Arial Narrow" w:hAnsi="Arial Narrow"/>
        </w:rPr>
        <w:t xml:space="preserve"> a bottle</w:t>
      </w:r>
      <w:r w:rsidR="00343C0B">
        <w:rPr>
          <w:rFonts w:ascii="Arial Narrow" w:hAnsi="Arial Narrow"/>
        </w:rPr>
        <w:t xml:space="preserve"> and available from top bars, restaurants and hotels as well as specialist drinks retailers including on-line retailers.</w:t>
      </w:r>
    </w:p>
    <w:p w:rsidR="00343C0B" w:rsidRPr="001D115C" w:rsidRDefault="00343C0B" w:rsidP="001D115C">
      <w:pPr>
        <w:pStyle w:val="NoSpacing"/>
        <w:rPr>
          <w:rFonts w:ascii="Arial Narrow" w:hAnsi="Arial Narrow" w:cs="Helvetica"/>
        </w:rPr>
      </w:pPr>
    </w:p>
    <w:p w:rsidR="00AF246C" w:rsidRPr="00AF246C" w:rsidRDefault="000D78C1" w:rsidP="00AF246C">
      <w:pPr>
        <w:pStyle w:val="NoSpacing"/>
        <w:rPr>
          <w:rFonts w:ascii="Arial Narrow" w:hAnsi="Arial Narrow" w:cs="Helvetica"/>
        </w:rPr>
      </w:pPr>
      <w:hyperlink r:id="rId9" w:history="1">
        <w:r w:rsidR="00F513B8" w:rsidRPr="00AF246C">
          <w:rPr>
            <w:rStyle w:val="Hyperlink"/>
            <w:rFonts w:ascii="Arial Narrow" w:hAnsi="Arial Narrow" w:cs="Helvetica"/>
          </w:rPr>
          <w:t>www.brockmansgin.com</w:t>
        </w:r>
      </w:hyperlink>
    </w:p>
    <w:p w:rsidR="00AF246C" w:rsidRPr="00AF246C" w:rsidRDefault="00AF246C" w:rsidP="00AF246C">
      <w:pPr>
        <w:pStyle w:val="NoSpacing"/>
        <w:jc w:val="center"/>
        <w:rPr>
          <w:rFonts w:ascii="Arial Narrow" w:hAnsi="Arial Narrow" w:cs="Arial"/>
        </w:rPr>
      </w:pPr>
      <w:r w:rsidRPr="00AF246C">
        <w:rPr>
          <w:rFonts w:ascii="Arial Narrow" w:hAnsi="Arial Narrow" w:cs="Arial"/>
        </w:rPr>
        <w:t>Ends</w:t>
      </w:r>
    </w:p>
    <w:p w:rsidR="00AF246C" w:rsidRPr="00AF246C" w:rsidRDefault="00AF246C" w:rsidP="00AF246C">
      <w:pPr>
        <w:pStyle w:val="NoSpacing"/>
        <w:rPr>
          <w:rFonts w:ascii="Arial Narrow" w:hAnsi="Arial Narrow" w:cs="Arial"/>
          <w:b/>
        </w:rPr>
      </w:pPr>
      <w:r w:rsidRPr="00AF246C">
        <w:rPr>
          <w:rFonts w:ascii="Arial Narrow" w:hAnsi="Arial Narrow" w:cs="Arial"/>
          <w:b/>
        </w:rPr>
        <w:t>Notes to Editors</w:t>
      </w:r>
    </w:p>
    <w:p w:rsidR="00AF246C" w:rsidRPr="00AF246C" w:rsidRDefault="00AF246C" w:rsidP="00AF246C">
      <w:pPr>
        <w:pStyle w:val="NoSpacing"/>
        <w:rPr>
          <w:rFonts w:ascii="Arial Narrow" w:hAnsi="Arial Narrow" w:cs="Arial"/>
        </w:rPr>
      </w:pPr>
      <w:r w:rsidRPr="00AF246C">
        <w:rPr>
          <w:rFonts w:ascii="Arial Narrow" w:hAnsi="Arial Narrow" w:cs="Arial"/>
        </w:rPr>
        <w:t>For images</w:t>
      </w:r>
      <w:r w:rsidR="006162F7">
        <w:rPr>
          <w:rFonts w:ascii="Arial Narrow" w:hAnsi="Arial Narrow" w:cs="Arial"/>
        </w:rPr>
        <w:t xml:space="preserve"> or a  sample of Brockmans Gin </w:t>
      </w:r>
      <w:r w:rsidRPr="00AF246C">
        <w:rPr>
          <w:rFonts w:ascii="Arial Narrow" w:hAnsi="Arial Narrow" w:cs="Arial"/>
        </w:rPr>
        <w:t>please contact</w:t>
      </w:r>
    </w:p>
    <w:p w:rsidR="00AF246C" w:rsidRDefault="00AF246C" w:rsidP="00AF246C">
      <w:pPr>
        <w:pStyle w:val="NoSpacing"/>
        <w:rPr>
          <w:rFonts w:ascii="Arial Narrow" w:hAnsi="Arial Narrow" w:cs="Arial"/>
        </w:rPr>
      </w:pPr>
      <w:r w:rsidRPr="00AF246C">
        <w:rPr>
          <w:rFonts w:ascii="Arial Narrow" w:hAnsi="Arial Narrow" w:cs="Arial"/>
        </w:rPr>
        <w:t xml:space="preserve">Jo Jacobius </w:t>
      </w:r>
    </w:p>
    <w:p w:rsidR="00AF246C" w:rsidRPr="00AF246C" w:rsidRDefault="00AF246C" w:rsidP="00AF246C">
      <w:pPr>
        <w:pStyle w:val="NoSpacing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Brockmans Press Office </w:t>
      </w:r>
    </w:p>
    <w:p w:rsidR="00AF246C" w:rsidRPr="00AF246C" w:rsidRDefault="000D78C1" w:rsidP="00AF246C">
      <w:pPr>
        <w:pStyle w:val="NoSpacing"/>
        <w:rPr>
          <w:rFonts w:ascii="Arial Narrow" w:hAnsi="Arial Narrow" w:cs="Arial"/>
        </w:rPr>
      </w:pPr>
      <w:hyperlink r:id="rId10" w:history="1">
        <w:r w:rsidR="00AF246C" w:rsidRPr="00AF246C">
          <w:rPr>
            <w:rFonts w:ascii="Arial Narrow" w:hAnsi="Arial Narrow" w:cs="Arial"/>
            <w:color w:val="0000FF"/>
            <w:u w:val="single"/>
          </w:rPr>
          <w:t>jo@axiom-uk.com</w:t>
        </w:r>
      </w:hyperlink>
      <w:r w:rsidR="00AF246C" w:rsidRPr="00AF246C">
        <w:rPr>
          <w:rFonts w:ascii="Arial Narrow" w:hAnsi="Arial Narrow" w:cs="Arial"/>
        </w:rPr>
        <w:t xml:space="preserve"> </w:t>
      </w:r>
    </w:p>
    <w:p w:rsidR="00AF246C" w:rsidRPr="00AF246C" w:rsidRDefault="00AF246C" w:rsidP="00AF246C">
      <w:pPr>
        <w:pStyle w:val="NoSpacing"/>
        <w:rPr>
          <w:rFonts w:ascii="Arial Narrow" w:hAnsi="Arial Narrow" w:cs="Arial"/>
        </w:rPr>
      </w:pPr>
      <w:r w:rsidRPr="00AF246C">
        <w:rPr>
          <w:rFonts w:ascii="Arial Narrow" w:hAnsi="Arial Narrow" w:cs="Arial"/>
        </w:rPr>
        <w:t>Tel</w:t>
      </w:r>
      <w:r w:rsidR="00460004">
        <w:rPr>
          <w:rFonts w:ascii="Arial Narrow" w:hAnsi="Arial Narrow" w:cs="Arial"/>
        </w:rPr>
        <w:t>:</w:t>
      </w:r>
      <w:r w:rsidRPr="00AF246C">
        <w:rPr>
          <w:rFonts w:ascii="Arial Narrow" w:hAnsi="Arial Narrow" w:cs="Arial"/>
        </w:rPr>
        <w:t xml:space="preserve">  020 8347 8206 or 07850338998</w:t>
      </w:r>
    </w:p>
    <w:p w:rsidR="00AF246C" w:rsidRPr="00AF246C" w:rsidRDefault="00AF246C" w:rsidP="00AF246C">
      <w:pPr>
        <w:spacing w:line="360" w:lineRule="auto"/>
        <w:rPr>
          <w:rFonts w:ascii="Arial" w:eastAsia="Times New Roman" w:hAnsi="Arial" w:cs="Arial"/>
          <w:lang w:val="en-GB"/>
        </w:rPr>
      </w:pPr>
    </w:p>
    <w:p w:rsidR="00F513B8" w:rsidRPr="00460004" w:rsidRDefault="00343C0B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Rel </w:t>
      </w:r>
      <w:r w:rsidR="006162F7">
        <w:rPr>
          <w:rFonts w:ascii="Arial Narrow" w:hAnsi="Arial Narrow"/>
          <w:sz w:val="16"/>
          <w:szCs w:val="16"/>
        </w:rPr>
        <w:t>72</w:t>
      </w:r>
    </w:p>
    <w:sectPr w:rsidR="00F513B8" w:rsidRPr="00460004" w:rsidSect="00460004">
      <w:pgSz w:w="11906" w:h="16838"/>
      <w:pgMar w:top="964" w:right="1440" w:bottom="9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241A7"/>
    <w:multiLevelType w:val="hybridMultilevel"/>
    <w:tmpl w:val="AEC44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E6088"/>
    <w:multiLevelType w:val="hybridMultilevel"/>
    <w:tmpl w:val="38C68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C31F7B"/>
    <w:multiLevelType w:val="hybridMultilevel"/>
    <w:tmpl w:val="E1F051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90319"/>
    <w:multiLevelType w:val="hybridMultilevel"/>
    <w:tmpl w:val="06CE5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A5308"/>
    <w:multiLevelType w:val="hybridMultilevel"/>
    <w:tmpl w:val="3A1A64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A68"/>
    <w:rsid w:val="000B29E5"/>
    <w:rsid w:val="000D78C1"/>
    <w:rsid w:val="001D115C"/>
    <w:rsid w:val="00343C0B"/>
    <w:rsid w:val="00460004"/>
    <w:rsid w:val="004C6B09"/>
    <w:rsid w:val="0051647B"/>
    <w:rsid w:val="005573A3"/>
    <w:rsid w:val="006162F7"/>
    <w:rsid w:val="00631144"/>
    <w:rsid w:val="007633A8"/>
    <w:rsid w:val="0076405A"/>
    <w:rsid w:val="00841819"/>
    <w:rsid w:val="008835BB"/>
    <w:rsid w:val="008F55FC"/>
    <w:rsid w:val="009C2436"/>
    <w:rsid w:val="00AD084E"/>
    <w:rsid w:val="00AF246C"/>
    <w:rsid w:val="00B75A68"/>
    <w:rsid w:val="00BE7839"/>
    <w:rsid w:val="00C26F81"/>
    <w:rsid w:val="00F513B8"/>
    <w:rsid w:val="00F8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68"/>
    <w:pPr>
      <w:spacing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A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5A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5A6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75A68"/>
    <w:pPr>
      <w:spacing w:line="240" w:lineRule="auto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5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68"/>
    <w:rPr>
      <w:rFonts w:ascii="Tahoma" w:eastAsiaTheme="minorEastAsi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F246C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68"/>
    <w:pPr>
      <w:spacing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A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5A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5A6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75A68"/>
    <w:pPr>
      <w:spacing w:line="240" w:lineRule="auto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5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68"/>
    <w:rPr>
      <w:rFonts w:ascii="Tahoma" w:eastAsiaTheme="minorEastAsi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F246C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2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o@axiom-u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ockmansg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5</cp:revision>
  <cp:lastPrinted>2013-04-05T10:26:00Z</cp:lastPrinted>
  <dcterms:created xsi:type="dcterms:W3CDTF">2015-05-14T17:23:00Z</dcterms:created>
  <dcterms:modified xsi:type="dcterms:W3CDTF">2015-05-19T09:32:00Z</dcterms:modified>
</cp:coreProperties>
</file>